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5B" w:rsidRDefault="0022245B" w:rsidP="0022245B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219D9EC" wp14:editId="74CA07A0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45B" w:rsidRDefault="0022245B" w:rsidP="0022245B">
      <w:pPr>
        <w:rPr>
          <w:rFonts w:ascii="TH SarabunIT๙" w:hAnsi="TH SarabunIT๙" w:cs="TH SarabunIT๙"/>
          <w:noProof/>
          <w:sz w:val="32"/>
          <w:szCs w:val="32"/>
        </w:rPr>
      </w:pPr>
    </w:p>
    <w:p w:rsidR="0022245B" w:rsidRDefault="0022245B" w:rsidP="0022245B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22245B" w:rsidRDefault="0022245B" w:rsidP="0022245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245B" w:rsidRPr="00262D30" w:rsidRDefault="0022245B" w:rsidP="0022245B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22245B" w:rsidRPr="00262D30" w:rsidRDefault="0022245B" w:rsidP="0022245B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7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22245B" w:rsidRPr="00262D30" w:rsidRDefault="0022245B" w:rsidP="0022245B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22245B" w:rsidRPr="00262D30" w:rsidRDefault="0022245B" w:rsidP="0022245B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22245B" w:rsidRPr="00262D30" w:rsidRDefault="0022245B" w:rsidP="0022245B">
      <w:pPr>
        <w:rPr>
          <w:rFonts w:ascii="TH SarabunIT๙" w:hAnsi="TH SarabunIT๙" w:cs="TH SarabunIT๙"/>
          <w:noProof/>
          <w:sz w:val="8"/>
          <w:szCs w:val="8"/>
        </w:rPr>
      </w:pPr>
    </w:p>
    <w:p w:rsidR="0022245B" w:rsidRPr="00262D30" w:rsidRDefault="0022245B" w:rsidP="0022245B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22245B" w:rsidRPr="00262D30" w:rsidRDefault="0022245B" w:rsidP="0022245B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noProof/>
          <w:sz w:val="32"/>
          <w:szCs w:val="32"/>
        </w:rPr>
        <w:t>7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22245B" w:rsidRPr="00262D30" w:rsidRDefault="0022245B" w:rsidP="0022245B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22245B" w:rsidRDefault="0022245B" w:rsidP="0022245B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</w:t>
      </w:r>
      <w:r>
        <w:rPr>
          <w:rFonts w:ascii="TH SarabunIT๙" w:hAnsi="TH SarabunIT๙" w:cs="TH SarabunIT๙" w:hint="cs"/>
          <w:cs/>
        </w:rPr>
        <w:t xml:space="preserve">15  พฤษภาคม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61</w:t>
      </w:r>
    </w:p>
    <w:p w:rsidR="0022245B" w:rsidRPr="00262D30" w:rsidRDefault="0022245B" w:rsidP="0022245B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22245B" w:rsidRPr="00262D30" w:rsidRDefault="0014656D" w:rsidP="0014656D">
      <w:pPr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</w:p>
    <w:p w:rsidR="0022245B" w:rsidRPr="006A1D42" w:rsidRDefault="0022245B" w:rsidP="002224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22245B" w:rsidRDefault="0022245B" w:rsidP="0022245B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D6104F" w:rsidRDefault="00D6104F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>
      <w:bookmarkStart w:id="0" w:name="_GoBack"/>
      <w:bookmarkEnd w:id="0"/>
    </w:p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Default="00326926"/>
    <w:p w:rsidR="00326926" w:rsidRPr="00262D30" w:rsidRDefault="00326926" w:rsidP="00326926">
      <w:pPr>
        <w:rPr>
          <w:rFonts w:ascii="TH SarabunIT๙" w:hAnsi="TH SarabunIT๙" w:cs="TH SarabunIT๙"/>
          <w:noProof/>
          <w:sz w:val="32"/>
          <w:szCs w:val="32"/>
        </w:rPr>
      </w:pPr>
    </w:p>
    <w:p w:rsidR="00326926" w:rsidRDefault="00326926" w:rsidP="00326926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730E6705" wp14:editId="0A931C69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926" w:rsidRDefault="00326926" w:rsidP="00326926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6926" w:rsidRPr="00262D30" w:rsidRDefault="00326926" w:rsidP="00326926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26926" w:rsidRPr="00262D30" w:rsidRDefault="00326926" w:rsidP="00326926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แก้ไขเปลี่ยนแปลงคำชี้แจง</w:t>
      </w: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326926" w:rsidRPr="00262D30" w:rsidRDefault="00326926" w:rsidP="00326926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26926" w:rsidRPr="00262D30" w:rsidRDefault="00326926" w:rsidP="00326926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26926" w:rsidRPr="00262D30" w:rsidRDefault="00326926" w:rsidP="00326926">
      <w:pPr>
        <w:rPr>
          <w:rFonts w:ascii="TH SarabunIT๙" w:hAnsi="TH SarabunIT๙" w:cs="TH SarabunIT๙"/>
          <w:noProof/>
          <w:sz w:val="8"/>
          <w:szCs w:val="8"/>
        </w:rPr>
      </w:pPr>
    </w:p>
    <w:p w:rsidR="00326926" w:rsidRPr="00262D30" w:rsidRDefault="00326926" w:rsidP="00326926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26926" w:rsidRPr="00262D30" w:rsidRDefault="00326926" w:rsidP="00326926">
      <w:pPr>
        <w:tabs>
          <w:tab w:val="left" w:pos="1134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พ.ศ.2541 แก้ไขเพิ่มเติม(ฉบับที่ 2 และ 3) องค์การบริหารส่วนตำบลตะปาน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>แก้ไขเปลี่ยนแปลงคำชี</w:t>
      </w:r>
      <w:r>
        <w:rPr>
          <w:rFonts w:ascii="TH SarabunIT๙" w:hAnsi="TH SarabunIT๙" w:cs="TH SarabunIT๙"/>
          <w:sz w:val="32"/>
          <w:szCs w:val="32"/>
          <w:cs/>
        </w:rPr>
        <w:t>้แจงงบประมาณรายจ่ายประจำปี พ.ศ.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>
        <w:rPr>
          <w:rFonts w:ascii="TH SarabunIT๙" w:hAnsi="TH SarabunIT๙" w:cs="TH SarabunIT๙"/>
          <w:noProof/>
          <w:sz w:val="32"/>
          <w:szCs w:val="32"/>
          <w:cs/>
        </w:rPr>
        <w:t>/2561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(รายละเอียดตามเอกสารที่แนบท้าย)</w:t>
      </w:r>
    </w:p>
    <w:p w:rsidR="00326926" w:rsidRPr="00262D30" w:rsidRDefault="00326926" w:rsidP="00326926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26926" w:rsidRPr="00262D30" w:rsidRDefault="00326926" w:rsidP="00326926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 xml:space="preserve">15  พฤษภาคม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</w:rPr>
        <w:t>1</w:t>
      </w:r>
    </w:p>
    <w:p w:rsidR="00326926" w:rsidRPr="00262D30" w:rsidRDefault="00326926" w:rsidP="00326926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26926" w:rsidRPr="00262D30" w:rsidRDefault="00326926" w:rsidP="00326926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</w:p>
    <w:p w:rsidR="00326926" w:rsidRPr="00262D30" w:rsidRDefault="00326926" w:rsidP="00326926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326926" w:rsidRPr="00262D30" w:rsidRDefault="00326926" w:rsidP="00326926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326926" w:rsidRPr="00262D30" w:rsidRDefault="00326926" w:rsidP="00326926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26926" w:rsidRPr="00326926" w:rsidRDefault="002507E9">
      <w:r>
        <w:rPr>
          <w:rFonts w:hint="cs"/>
          <w:cs/>
        </w:rPr>
        <w:t xml:space="preserve"> </w:t>
      </w:r>
    </w:p>
    <w:sectPr w:rsidR="00326926" w:rsidRPr="00326926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B"/>
    <w:rsid w:val="0014656D"/>
    <w:rsid w:val="001C5FEE"/>
    <w:rsid w:val="0022245B"/>
    <w:rsid w:val="002507E9"/>
    <w:rsid w:val="00326926"/>
    <w:rsid w:val="007013BA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E3E7E-D47B-4B09-9DDC-D4E51AC0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5B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22245B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22245B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2245B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245B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2018-05-18T04:46:00Z</cp:lastPrinted>
  <dcterms:created xsi:type="dcterms:W3CDTF">2018-05-18T04:35:00Z</dcterms:created>
  <dcterms:modified xsi:type="dcterms:W3CDTF">2018-09-13T08:14:00Z</dcterms:modified>
</cp:coreProperties>
</file>